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4256D" w14:textId="21A608EE" w:rsidR="00055602" w:rsidRDefault="00055602" w:rsidP="00055602">
      <w:pPr>
        <w:pStyle w:val="Web"/>
        <w:shd w:val="clear" w:color="auto" w:fill="FFFFFF"/>
        <w:spacing w:before="0" w:beforeAutospacing="0" w:after="0" w:afterAutospacing="0" w:line="360" w:lineRule="atLeast"/>
        <w:rPr>
          <w:rFonts w:ascii="Montserrat" w:hAnsi="Montserrat"/>
          <w:color w:val="505050"/>
        </w:rPr>
      </w:pPr>
      <w:r>
        <w:rPr>
          <w:rFonts w:ascii="Montserrat" w:hAnsi="Montserrat"/>
          <w:color w:val="505050"/>
        </w:rPr>
        <w:t>2024</w:t>
      </w:r>
      <w:r>
        <w:rPr>
          <w:rFonts w:ascii="Montserrat" w:hAnsi="Montserrat"/>
          <w:color w:val="505050"/>
        </w:rPr>
        <w:t>年</w:t>
      </w:r>
      <w:r>
        <w:rPr>
          <w:rFonts w:ascii="Montserrat" w:hAnsi="Montserrat"/>
          <w:color w:val="505050"/>
        </w:rPr>
        <w:t>6</w:t>
      </w:r>
      <w:r>
        <w:rPr>
          <w:rFonts w:ascii="Montserrat" w:hAnsi="Montserrat"/>
          <w:color w:val="505050"/>
        </w:rPr>
        <w:t>月</w:t>
      </w:r>
      <w:r>
        <w:rPr>
          <w:rFonts w:ascii="Montserrat" w:hAnsi="Montserrat"/>
          <w:color w:val="505050"/>
        </w:rPr>
        <w:t>1</w:t>
      </w:r>
      <w:r>
        <w:rPr>
          <w:rFonts w:ascii="Montserrat" w:hAnsi="Montserrat"/>
          <w:color w:val="505050"/>
        </w:rPr>
        <w:t>日より診療報酬の改定につき、窓口負担が変更となります。</w:t>
      </w:r>
      <w:r>
        <w:rPr>
          <w:rFonts w:ascii="Montserrat" w:hAnsi="Montserrat"/>
          <w:color w:val="505050"/>
        </w:rPr>
        <w:br/>
      </w:r>
      <w:r>
        <w:rPr>
          <w:rFonts w:ascii="Montserrat" w:hAnsi="Montserrat"/>
          <w:color w:val="505050"/>
        </w:rPr>
        <w:t>当診療所は厚生労働省の基準に基づきまして、下記項目を算定する医療機関です。</w:t>
      </w:r>
    </w:p>
    <w:p w14:paraId="3E73B187" w14:textId="77777777" w:rsidR="00055602" w:rsidRDefault="00055602" w:rsidP="00055602">
      <w:pPr>
        <w:pStyle w:val="Web"/>
        <w:shd w:val="clear" w:color="auto" w:fill="FFFFFF"/>
        <w:spacing w:before="0" w:beforeAutospacing="0" w:after="0" w:afterAutospacing="0" w:line="360" w:lineRule="atLeast"/>
        <w:rPr>
          <w:rFonts w:ascii="Montserrat" w:hAnsi="Montserrat"/>
          <w:color w:val="505050"/>
        </w:rPr>
      </w:pPr>
    </w:p>
    <w:p w14:paraId="5FF5F50C" w14:textId="506EFAAB" w:rsidR="00055602" w:rsidRDefault="00055602" w:rsidP="00055602">
      <w:pPr>
        <w:pStyle w:val="Web"/>
        <w:shd w:val="clear" w:color="auto" w:fill="FFFFFF"/>
        <w:spacing w:before="0" w:beforeAutospacing="0" w:after="0" w:afterAutospacing="0" w:line="360" w:lineRule="atLeast"/>
        <w:rPr>
          <w:rFonts w:ascii="Montserrat" w:hAnsi="Montserrat"/>
          <w:color w:val="505050"/>
        </w:rPr>
      </w:pPr>
      <w:r>
        <w:rPr>
          <w:rFonts w:ascii="Montserrat" w:hAnsi="Montserrat"/>
          <w:color w:val="505050"/>
        </w:rPr>
        <w:t>【初診料】</w:t>
      </w:r>
      <w:r w:rsidR="00253AEA">
        <w:rPr>
          <w:rFonts w:ascii="Montserrat" w:hAnsi="Montserrat"/>
          <w:color w:val="505050"/>
        </w:rPr>
        <w:t>【再診料】</w:t>
      </w:r>
      <w:r>
        <w:rPr>
          <w:rFonts w:ascii="Montserrat" w:hAnsi="Montserrat"/>
          <w:color w:val="505050"/>
        </w:rPr>
        <w:br/>
        <w:t>■</w:t>
      </w:r>
      <w:r>
        <w:rPr>
          <w:rFonts w:ascii="Montserrat" w:hAnsi="Montserrat"/>
          <w:color w:val="505050"/>
        </w:rPr>
        <w:t>機能強化加算について</w:t>
      </w:r>
      <w:r>
        <w:rPr>
          <w:rFonts w:ascii="Montserrat" w:hAnsi="Montserrat"/>
          <w:color w:val="505050"/>
        </w:rPr>
        <w:br/>
      </w:r>
      <w:r>
        <w:rPr>
          <w:rFonts w:ascii="Montserrat" w:hAnsi="Montserrat"/>
          <w:color w:val="505050"/>
        </w:rPr>
        <w:t>当院は「在宅療養支援診療所として、以下のように「かかりつけ医」としての取り組みを行います。</w:t>
      </w:r>
      <w:r>
        <w:rPr>
          <w:rFonts w:ascii="Montserrat" w:hAnsi="Montserrat"/>
          <w:color w:val="505050"/>
        </w:rPr>
        <w:br/>
      </w:r>
      <w:r>
        <w:rPr>
          <w:rFonts w:ascii="Montserrat" w:hAnsi="Montserrat"/>
          <w:color w:val="505050"/>
        </w:rPr>
        <w:t>＊かかりつけの患者様について、健康診断の結果に関するご相談等、健康管理に関するご相談に応じます。</w:t>
      </w:r>
      <w:r>
        <w:rPr>
          <w:rFonts w:ascii="Montserrat" w:hAnsi="Montserrat"/>
          <w:color w:val="505050"/>
        </w:rPr>
        <w:br/>
      </w:r>
      <w:r>
        <w:rPr>
          <w:rFonts w:ascii="Montserrat" w:hAnsi="Montserrat"/>
          <w:color w:val="505050"/>
        </w:rPr>
        <w:t>＊必要に応じて、専門の医師・医療機関をご紹介いたします。</w:t>
      </w:r>
      <w:r>
        <w:rPr>
          <w:rFonts w:ascii="Montserrat" w:hAnsi="Montserrat"/>
          <w:color w:val="505050"/>
        </w:rPr>
        <w:br/>
      </w:r>
      <w:r>
        <w:rPr>
          <w:rFonts w:ascii="Montserrat" w:hAnsi="Montserrat"/>
          <w:color w:val="505050"/>
        </w:rPr>
        <w:t>＊他の医療機関で処方された医薬品を把握し、必要な服薬管理を行います。</w:t>
      </w:r>
      <w:r>
        <w:rPr>
          <w:rFonts w:ascii="Montserrat" w:hAnsi="Montserrat"/>
          <w:color w:val="505050"/>
        </w:rPr>
        <w:br/>
      </w:r>
      <w:r>
        <w:rPr>
          <w:rFonts w:ascii="Montserrat" w:hAnsi="Montserrat"/>
          <w:color w:val="505050"/>
        </w:rPr>
        <w:t>＊介護・保健・福祉サービスの利用に関するご相談に応じます。</w:t>
      </w:r>
      <w:r>
        <w:rPr>
          <w:rFonts w:ascii="Montserrat" w:hAnsi="Montserrat"/>
          <w:color w:val="505050"/>
        </w:rPr>
        <w:br/>
      </w:r>
    </w:p>
    <w:p w14:paraId="503A968F" w14:textId="0BD600D7" w:rsidR="00055602" w:rsidRDefault="00055602" w:rsidP="00055602">
      <w:pPr>
        <w:pStyle w:val="Web"/>
        <w:shd w:val="clear" w:color="auto" w:fill="FFFFFF"/>
        <w:spacing w:before="0" w:beforeAutospacing="0" w:after="0" w:afterAutospacing="0" w:line="360" w:lineRule="atLeast"/>
        <w:rPr>
          <w:rFonts w:ascii="Montserrat" w:hAnsi="Montserrat"/>
          <w:color w:val="505050"/>
        </w:rPr>
      </w:pPr>
      <w:r>
        <w:rPr>
          <w:rFonts w:ascii="Montserrat" w:hAnsi="Montserrat"/>
          <w:color w:val="505050"/>
        </w:rPr>
        <w:t>■</w:t>
      </w:r>
      <w:r>
        <w:rPr>
          <w:rFonts w:ascii="Montserrat" w:hAnsi="Montserrat"/>
          <w:color w:val="505050"/>
        </w:rPr>
        <w:t>明細書発行体制等加算について</w:t>
      </w:r>
      <w:r>
        <w:rPr>
          <w:rFonts w:ascii="Montserrat" w:hAnsi="Montserrat"/>
          <w:color w:val="505050"/>
        </w:rPr>
        <w:br/>
      </w:r>
      <w:r>
        <w:rPr>
          <w:rFonts w:ascii="Montserrat" w:hAnsi="Montserrat"/>
          <w:color w:val="505050"/>
        </w:rPr>
        <w:t>（個別の診療報酬の算定項目の分かる明細書の発行について）</w:t>
      </w:r>
      <w:r>
        <w:rPr>
          <w:rFonts w:ascii="Montserrat" w:hAnsi="Montserrat"/>
          <w:color w:val="505050"/>
        </w:rPr>
        <w:br/>
      </w:r>
      <w:r>
        <w:rPr>
          <w:rFonts w:ascii="Montserrat" w:hAnsi="Montserrat"/>
          <w:color w:val="505050"/>
        </w:rPr>
        <w:t>当院では、医療の透明化や</w:t>
      </w:r>
      <w:r w:rsidR="00C72636">
        <w:rPr>
          <w:rFonts w:ascii="Montserrat" w:hAnsi="Montserrat" w:hint="eastAsia"/>
          <w:color w:val="505050"/>
        </w:rPr>
        <w:t>患者</w:t>
      </w:r>
      <w:r>
        <w:rPr>
          <w:rFonts w:ascii="Montserrat" w:hAnsi="Montserrat"/>
          <w:color w:val="505050"/>
        </w:rPr>
        <w:t>への情報提供を積極的に推進していく観点から、領収書の発行の際に、個別の診療報酬の算定項目の分かる明細書を無料で発行しております。</w:t>
      </w:r>
      <w:r>
        <w:rPr>
          <w:rFonts w:ascii="Montserrat" w:hAnsi="Montserrat"/>
          <w:color w:val="505050"/>
        </w:rPr>
        <w:br/>
      </w:r>
      <w:r>
        <w:rPr>
          <w:rFonts w:ascii="Montserrat" w:hAnsi="Montserrat"/>
          <w:color w:val="505050"/>
        </w:rPr>
        <w:t>明細書には、使用した薬剤の名称や行われた検査の名称が記載されるものですので、その点、ご理解いただき、明細書の発行を希望されない方は、会計窓口にてその旨お申し出ください。</w:t>
      </w:r>
    </w:p>
    <w:p w14:paraId="5A0567C7" w14:textId="77777777" w:rsidR="00055602" w:rsidRDefault="00055602" w:rsidP="00055602">
      <w:pPr>
        <w:pStyle w:val="Web"/>
        <w:shd w:val="clear" w:color="auto" w:fill="FFFFFF"/>
        <w:spacing w:before="0" w:beforeAutospacing="0" w:after="0" w:afterAutospacing="0" w:line="360" w:lineRule="atLeast"/>
        <w:rPr>
          <w:rFonts w:ascii="Montserrat" w:hAnsi="Montserrat"/>
          <w:color w:val="505050"/>
        </w:rPr>
      </w:pPr>
    </w:p>
    <w:p w14:paraId="3905C41A" w14:textId="37FD1741" w:rsidR="00055602" w:rsidRDefault="00055602" w:rsidP="00055602">
      <w:pPr>
        <w:pStyle w:val="Web"/>
        <w:shd w:val="clear" w:color="auto" w:fill="FFFFFF"/>
        <w:spacing w:before="0" w:beforeAutospacing="0" w:after="0" w:afterAutospacing="0" w:line="360" w:lineRule="atLeast"/>
        <w:rPr>
          <w:rFonts w:ascii="Montserrat" w:hAnsi="Montserrat"/>
          <w:color w:val="505050"/>
        </w:rPr>
      </w:pPr>
      <w:r>
        <w:rPr>
          <w:rFonts w:ascii="Montserrat" w:hAnsi="Montserrat"/>
          <w:color w:val="505050"/>
        </w:rPr>
        <w:t>【医療</w:t>
      </w:r>
      <w:r>
        <w:rPr>
          <w:rFonts w:ascii="Montserrat" w:hAnsi="Montserrat"/>
          <w:color w:val="505050"/>
        </w:rPr>
        <w:t>DX</w:t>
      </w:r>
      <w:r>
        <w:rPr>
          <w:rFonts w:ascii="Montserrat" w:hAnsi="Montserrat"/>
          <w:color w:val="505050"/>
        </w:rPr>
        <w:t>推進体制整備加算】</w:t>
      </w:r>
      <w:r>
        <w:rPr>
          <w:rFonts w:ascii="Montserrat" w:hAnsi="Montserrat"/>
          <w:color w:val="505050"/>
        </w:rPr>
        <w:br/>
      </w:r>
      <w:r>
        <w:rPr>
          <w:rFonts w:ascii="Montserrat" w:hAnsi="Montserrat"/>
          <w:color w:val="505050"/>
        </w:rPr>
        <w:t>１）オンライン請求を行っております。</w:t>
      </w:r>
      <w:r>
        <w:rPr>
          <w:rFonts w:ascii="Montserrat" w:hAnsi="Montserrat"/>
          <w:color w:val="505050"/>
        </w:rPr>
        <w:br/>
      </w:r>
      <w:r>
        <w:rPr>
          <w:rFonts w:ascii="Montserrat" w:hAnsi="Montserrat"/>
          <w:color w:val="505050"/>
        </w:rPr>
        <w:t>２）オンライン資格確認を行う体制を有しております。</w:t>
      </w:r>
      <w:r>
        <w:rPr>
          <w:rFonts w:ascii="Montserrat" w:hAnsi="Montserrat"/>
          <w:color w:val="505050"/>
        </w:rPr>
        <w:br/>
      </w:r>
      <w:r>
        <w:rPr>
          <w:rFonts w:ascii="Montserrat" w:hAnsi="Montserrat"/>
          <w:color w:val="505050"/>
        </w:rPr>
        <w:t>３）マイナンバーカードの健康保険証利用の使用について、お声掛け・ポスター掲示を行っております。</w:t>
      </w:r>
      <w:r>
        <w:rPr>
          <w:rFonts w:ascii="Montserrat" w:hAnsi="Montserrat"/>
          <w:color w:val="505050"/>
        </w:rPr>
        <w:br/>
      </w:r>
      <w:r w:rsidR="00C72636">
        <w:rPr>
          <w:rFonts w:ascii="Montserrat" w:hAnsi="Montserrat" w:hint="eastAsia"/>
          <w:color w:val="505050"/>
        </w:rPr>
        <w:t>４</w:t>
      </w:r>
      <w:r>
        <w:rPr>
          <w:rFonts w:ascii="Montserrat" w:hAnsi="Montserrat"/>
          <w:color w:val="505050"/>
        </w:rPr>
        <w:t>）医療</w:t>
      </w:r>
      <w:r>
        <w:rPr>
          <w:rFonts w:ascii="Montserrat" w:hAnsi="Montserrat"/>
          <w:color w:val="505050"/>
        </w:rPr>
        <w:t>DX</w:t>
      </w:r>
      <w:r>
        <w:rPr>
          <w:rFonts w:ascii="Montserrat" w:hAnsi="Montserrat"/>
          <w:color w:val="505050"/>
        </w:rPr>
        <w:t>推進の体制に関する事項及び質の高い診療を実施するための十分な情報を取得、及び活用して診療</w:t>
      </w:r>
      <w:r w:rsidR="00696EC3">
        <w:rPr>
          <w:rFonts w:ascii="Montserrat" w:hAnsi="Montserrat" w:hint="eastAsia"/>
          <w:color w:val="505050"/>
        </w:rPr>
        <w:t xml:space="preserve">　　</w:t>
      </w:r>
      <w:r>
        <w:rPr>
          <w:rFonts w:ascii="Montserrat" w:hAnsi="Montserrat"/>
          <w:color w:val="505050"/>
        </w:rPr>
        <w:t>を行う事について</w:t>
      </w:r>
      <w:r w:rsidR="00C72636">
        <w:rPr>
          <w:rFonts w:ascii="Montserrat" w:hAnsi="Montserrat" w:hint="eastAsia"/>
          <w:color w:val="505050"/>
        </w:rPr>
        <w:t>今後導入検討しております</w:t>
      </w:r>
      <w:r>
        <w:rPr>
          <w:rFonts w:ascii="Montserrat" w:hAnsi="Montserrat" w:hint="eastAsia"/>
          <w:color w:val="505050"/>
        </w:rPr>
        <w:t>。</w:t>
      </w:r>
    </w:p>
    <w:p w14:paraId="3D4A9DB1" w14:textId="2062623A" w:rsidR="00C72636" w:rsidRPr="00C72636" w:rsidRDefault="00C72636" w:rsidP="00C72636">
      <w:pPr>
        <w:pStyle w:val="Web"/>
        <w:shd w:val="clear" w:color="auto" w:fill="FFFFFF"/>
        <w:spacing w:before="0" w:beforeAutospacing="0" w:after="0" w:afterAutospacing="0" w:line="360" w:lineRule="atLeast"/>
        <w:rPr>
          <w:rFonts w:ascii="Montserrat" w:hAnsi="Montserrat"/>
          <w:color w:val="505050"/>
        </w:rPr>
      </w:pPr>
      <w:r>
        <w:rPr>
          <w:rFonts w:ascii="Montserrat" w:hAnsi="Montserrat" w:hint="eastAsia"/>
          <w:color w:val="505050"/>
        </w:rPr>
        <w:t>5</w:t>
      </w:r>
      <w:r>
        <w:rPr>
          <w:rFonts w:ascii="Montserrat" w:hAnsi="Montserrat" w:hint="eastAsia"/>
          <w:color w:val="505050"/>
        </w:rPr>
        <w:t>）電子処方箋発行や電子カルテ情報共有サービスの実施については、現時点で未定です。</w:t>
      </w:r>
    </w:p>
    <w:p w14:paraId="0212914A" w14:textId="77777777" w:rsidR="00055602" w:rsidRPr="00C72636" w:rsidRDefault="00055602" w:rsidP="00055602">
      <w:pPr>
        <w:pStyle w:val="Web"/>
        <w:shd w:val="clear" w:color="auto" w:fill="FFFFFF"/>
        <w:spacing w:before="0" w:beforeAutospacing="0" w:after="0" w:afterAutospacing="0" w:line="360" w:lineRule="atLeast"/>
        <w:rPr>
          <w:rFonts w:ascii="Montserrat" w:hAnsi="Montserrat"/>
          <w:color w:val="505050"/>
        </w:rPr>
      </w:pPr>
    </w:p>
    <w:p w14:paraId="427503E8" w14:textId="2ADC3E56" w:rsidR="00055602" w:rsidRDefault="00055602" w:rsidP="00055602">
      <w:pPr>
        <w:pStyle w:val="Web"/>
        <w:shd w:val="clear" w:color="auto" w:fill="FFFFFF"/>
        <w:spacing w:before="0" w:beforeAutospacing="0" w:after="0" w:afterAutospacing="0" w:line="360" w:lineRule="atLeast"/>
        <w:rPr>
          <w:rFonts w:ascii="Montserrat" w:hAnsi="Montserrat"/>
          <w:color w:val="505050"/>
          <w:shd w:val="clear" w:color="auto" w:fill="FFFFFF"/>
        </w:rPr>
      </w:pPr>
      <w:r>
        <w:rPr>
          <w:rFonts w:ascii="Montserrat" w:hAnsi="Montserrat"/>
          <w:color w:val="505050"/>
        </w:rPr>
        <w:t>【外来感染対策向上加算】</w:t>
      </w:r>
      <w:r>
        <w:rPr>
          <w:rFonts w:ascii="Montserrat" w:hAnsi="Montserrat"/>
          <w:color w:val="505050"/>
        </w:rPr>
        <w:br/>
      </w:r>
      <w:r>
        <w:rPr>
          <w:rFonts w:ascii="Montserrat" w:hAnsi="Montserrat"/>
          <w:color w:val="505050"/>
        </w:rPr>
        <w:t>当院は、院内感染防止策として必要に応じて次のような取り組みを行っています。</w:t>
      </w:r>
      <w:r>
        <w:rPr>
          <w:rFonts w:ascii="Montserrat" w:hAnsi="Montserrat"/>
          <w:color w:val="505050"/>
        </w:rPr>
        <w:br/>
      </w:r>
      <w:r>
        <w:rPr>
          <w:rFonts w:ascii="Montserrat" w:hAnsi="Montserrat"/>
          <w:color w:val="505050"/>
        </w:rPr>
        <w:t>１）感染管理者である</w:t>
      </w:r>
      <w:r w:rsidR="00C72636">
        <w:rPr>
          <w:rFonts w:ascii="Montserrat" w:hAnsi="Montserrat" w:hint="eastAsia"/>
          <w:color w:val="505050"/>
        </w:rPr>
        <w:t>師長</w:t>
      </w:r>
      <w:r>
        <w:rPr>
          <w:rFonts w:ascii="Montserrat" w:hAnsi="Montserrat"/>
          <w:color w:val="505050"/>
        </w:rPr>
        <w:t>が中心となり、職員一同、院内感染対策を推進します。</w:t>
      </w:r>
      <w:r>
        <w:rPr>
          <w:rFonts w:ascii="Montserrat" w:hAnsi="Montserrat"/>
          <w:color w:val="505050"/>
        </w:rPr>
        <w:br/>
      </w:r>
      <w:r>
        <w:rPr>
          <w:rFonts w:ascii="Montserrat" w:hAnsi="Montserrat"/>
          <w:color w:val="505050"/>
        </w:rPr>
        <w:t>２）院内感染対策の基本的な考え方や関連知識の習得を目的に、研修会を実施します。</w:t>
      </w:r>
      <w:r>
        <w:rPr>
          <w:rFonts w:ascii="Montserrat" w:hAnsi="Montserrat"/>
          <w:color w:val="505050"/>
        </w:rPr>
        <w:br/>
      </w:r>
      <w:r>
        <w:rPr>
          <w:rFonts w:ascii="Montserrat" w:hAnsi="Montserrat"/>
          <w:color w:val="505050"/>
        </w:rPr>
        <w:t>３）感染性の高い疾患が疑われる場合は、受診歴の有無にかかわらず一般診療の方と分けて対応します。</w:t>
      </w:r>
      <w:r>
        <w:rPr>
          <w:rFonts w:ascii="Montserrat" w:hAnsi="Montserrat"/>
          <w:color w:val="505050"/>
        </w:rPr>
        <w:br/>
      </w:r>
      <w:r>
        <w:rPr>
          <w:rFonts w:ascii="Montserrat" w:hAnsi="Montserrat"/>
          <w:color w:val="505050"/>
        </w:rPr>
        <w:t>４）標準的感染予防策を踏まえた院内感染対策マニュアルを作成し、従業員全員がそれに従って院内感染対策を推進していきます。</w:t>
      </w:r>
      <w:r>
        <w:rPr>
          <w:rFonts w:ascii="Montserrat" w:hAnsi="Montserrat"/>
          <w:color w:val="505050"/>
        </w:rPr>
        <w:br/>
      </w:r>
      <w:r>
        <w:rPr>
          <w:rFonts w:ascii="Montserrat" w:hAnsi="Montserrat"/>
          <w:color w:val="505050"/>
        </w:rPr>
        <w:t>５）感染対策に関して</w:t>
      </w:r>
      <w:r>
        <w:rPr>
          <w:rFonts w:ascii="Montserrat" w:hAnsi="Montserrat" w:hint="eastAsia"/>
          <w:color w:val="505050"/>
        </w:rPr>
        <w:t>東広島</w:t>
      </w:r>
      <w:r>
        <w:rPr>
          <w:rFonts w:ascii="Montserrat" w:hAnsi="Montserrat"/>
          <w:color w:val="505050"/>
        </w:rPr>
        <w:t>地区医師会と連携し、定期的に必要な情報提供やアドバイスを受け、院内感染対策の向上に努めます。</w:t>
      </w:r>
      <w:r>
        <w:rPr>
          <w:rFonts w:ascii="Montserrat" w:hAnsi="Montserrat"/>
          <w:color w:val="505050"/>
        </w:rPr>
        <w:br/>
      </w:r>
      <w:r>
        <w:rPr>
          <w:rFonts w:ascii="Montserrat" w:hAnsi="Montserrat"/>
          <w:color w:val="505050"/>
        </w:rPr>
        <w:t>６）抗菌薬については厚生労働省のガイダンスに則り、適正に使用いたします</w:t>
      </w:r>
      <w:r w:rsidR="00C72636">
        <w:rPr>
          <w:rFonts w:ascii="Montserrat" w:hAnsi="Montserrat" w:hint="eastAsia"/>
          <w:color w:val="505050"/>
        </w:rPr>
        <w:t>。</w:t>
      </w:r>
      <w:r>
        <w:rPr>
          <w:rFonts w:ascii="Montserrat" w:hAnsi="Montserrat"/>
          <w:color w:val="505050"/>
        </w:rPr>
        <w:br/>
      </w:r>
    </w:p>
    <w:p w14:paraId="2C450BB4" w14:textId="77777777" w:rsidR="00055602" w:rsidRDefault="00055602" w:rsidP="00055602">
      <w:pPr>
        <w:pStyle w:val="Web"/>
        <w:shd w:val="clear" w:color="auto" w:fill="FFFFFF"/>
        <w:spacing w:before="0" w:beforeAutospacing="0" w:after="0" w:afterAutospacing="0" w:line="360" w:lineRule="atLeast"/>
        <w:rPr>
          <w:rFonts w:ascii="Montserrat" w:hAnsi="Montserrat"/>
          <w:color w:val="505050"/>
          <w:shd w:val="clear" w:color="auto" w:fill="FFFFFF"/>
        </w:rPr>
      </w:pPr>
      <w:r>
        <w:rPr>
          <w:rFonts w:ascii="Montserrat" w:hAnsi="Montserrat"/>
          <w:color w:val="505050"/>
          <w:shd w:val="clear" w:color="auto" w:fill="FFFFFF"/>
        </w:rPr>
        <w:t>【処方】</w:t>
      </w:r>
    </w:p>
    <w:p w14:paraId="4E543FB9" w14:textId="7697A300" w:rsidR="00055602" w:rsidRDefault="00055602" w:rsidP="00055602">
      <w:pPr>
        <w:pStyle w:val="Web"/>
        <w:shd w:val="clear" w:color="auto" w:fill="FFFFFF"/>
        <w:spacing w:before="0" w:beforeAutospacing="0" w:after="0" w:afterAutospacing="0" w:line="360" w:lineRule="atLeast"/>
        <w:rPr>
          <w:rFonts w:ascii="Montserrat" w:hAnsi="Montserrat"/>
          <w:color w:val="505050"/>
          <w:shd w:val="clear" w:color="auto" w:fill="FFFFFF"/>
        </w:rPr>
      </w:pPr>
      <w:r>
        <w:rPr>
          <w:rFonts w:ascii="Montserrat" w:hAnsi="Montserrat"/>
          <w:color w:val="505050"/>
        </w:rPr>
        <w:t>■</w:t>
      </w:r>
      <w:r>
        <w:rPr>
          <w:rFonts w:ascii="Montserrat" w:hAnsi="Montserrat"/>
          <w:color w:val="505050"/>
          <w:shd w:val="clear" w:color="auto" w:fill="FFFFFF"/>
        </w:rPr>
        <w:t>一般名処方加算</w:t>
      </w:r>
    </w:p>
    <w:p w14:paraId="71770A94" w14:textId="6FDEB860" w:rsidR="00055602" w:rsidRDefault="00055602" w:rsidP="00055602">
      <w:pPr>
        <w:pStyle w:val="Web"/>
        <w:shd w:val="clear" w:color="auto" w:fill="FFFFFF"/>
        <w:spacing w:before="0" w:beforeAutospacing="0" w:after="0" w:afterAutospacing="0" w:line="360" w:lineRule="atLeast"/>
        <w:rPr>
          <w:rFonts w:ascii="Montserrat" w:hAnsi="Montserrat"/>
          <w:color w:val="505050"/>
          <w:shd w:val="clear" w:color="auto" w:fill="FFFFFF"/>
        </w:rPr>
      </w:pPr>
      <w:r>
        <w:rPr>
          <w:rFonts w:ascii="Montserrat" w:hAnsi="Montserrat"/>
          <w:color w:val="505050"/>
          <w:shd w:val="clear" w:color="auto" w:fill="FFFFFF"/>
        </w:rPr>
        <w:t>一般名処方を行う場合があります。一般名処方によって特定の医薬品の供給が不足した場合でも、患者さんに必要な医薬品が提供しやすくなります。</w:t>
      </w:r>
    </w:p>
    <w:p w14:paraId="1C1BEA77" w14:textId="77777777" w:rsidR="00055602" w:rsidRDefault="00055602" w:rsidP="00055602">
      <w:pPr>
        <w:pStyle w:val="Web"/>
        <w:shd w:val="clear" w:color="auto" w:fill="FFFFFF"/>
        <w:spacing w:before="0" w:beforeAutospacing="0" w:after="0" w:afterAutospacing="0" w:line="360" w:lineRule="atLeast"/>
        <w:rPr>
          <w:rFonts w:ascii="Montserrat" w:hAnsi="Montserrat"/>
          <w:color w:val="505050"/>
          <w:shd w:val="clear" w:color="auto" w:fill="FFFFFF"/>
        </w:rPr>
      </w:pPr>
      <w:r>
        <w:rPr>
          <w:rFonts w:ascii="Montserrat" w:hAnsi="Montserrat"/>
          <w:color w:val="505050"/>
          <w:shd w:val="clear" w:color="auto" w:fill="FFFFFF"/>
        </w:rPr>
        <w:t>一般名処方について、ご不明な点などがありましたら当院職員までご相談ください。</w:t>
      </w:r>
    </w:p>
    <w:p w14:paraId="3AC21101" w14:textId="7EDDC001" w:rsidR="00055602" w:rsidRDefault="00055602" w:rsidP="00055602">
      <w:pPr>
        <w:pStyle w:val="Web"/>
        <w:shd w:val="clear" w:color="auto" w:fill="FFFFFF"/>
        <w:spacing w:before="0" w:beforeAutospacing="0" w:after="0" w:afterAutospacing="0" w:line="360" w:lineRule="atLeast"/>
        <w:rPr>
          <w:rFonts w:ascii="Montserrat" w:hAnsi="Montserrat"/>
          <w:color w:val="505050"/>
        </w:rPr>
      </w:pPr>
      <w:r>
        <w:rPr>
          <w:rFonts w:ascii="Montserrat" w:hAnsi="Montserrat"/>
          <w:color w:val="505050"/>
        </w:rPr>
        <w:t>■</w:t>
      </w:r>
      <w:r>
        <w:rPr>
          <w:rFonts w:ascii="Montserrat" w:hAnsi="Montserrat"/>
          <w:color w:val="505050"/>
        </w:rPr>
        <w:t>長期処方・リフィル処方せんについて</w:t>
      </w:r>
    </w:p>
    <w:p w14:paraId="34C2E48C" w14:textId="5D2BFC45" w:rsidR="00055602" w:rsidRDefault="00055602" w:rsidP="00055602">
      <w:pPr>
        <w:pStyle w:val="Web"/>
        <w:shd w:val="clear" w:color="auto" w:fill="FFFFFF"/>
        <w:spacing w:before="0" w:beforeAutospacing="0" w:after="0" w:afterAutospacing="0" w:line="360" w:lineRule="atLeast"/>
        <w:rPr>
          <w:rFonts w:ascii="Montserrat" w:hAnsi="Montserrat"/>
          <w:color w:val="505050"/>
          <w:shd w:val="clear" w:color="auto" w:fill="FFFFFF"/>
        </w:rPr>
      </w:pPr>
      <w:r>
        <w:rPr>
          <w:rFonts w:ascii="Montserrat" w:hAnsi="Montserrat"/>
          <w:color w:val="505050"/>
          <w:shd w:val="clear" w:color="auto" w:fill="FFFFFF"/>
        </w:rPr>
        <w:t>患者様の状態に応じ、</w:t>
      </w:r>
      <w:r>
        <w:rPr>
          <w:rFonts w:ascii="Montserrat" w:hAnsi="Montserrat"/>
          <w:color w:val="505050"/>
          <w:shd w:val="clear" w:color="auto" w:fill="FFFFFF"/>
        </w:rPr>
        <w:t>28</w:t>
      </w:r>
      <w:r>
        <w:rPr>
          <w:rFonts w:ascii="Montserrat" w:hAnsi="Montserrat"/>
          <w:color w:val="505050"/>
          <w:shd w:val="clear" w:color="auto" w:fill="FFFFFF"/>
        </w:rPr>
        <w:t>日以上の長期処方を行うこと又はリフィル処方せんを交付することが可能です。</w:t>
      </w:r>
    </w:p>
    <w:p w14:paraId="2D88FAA7" w14:textId="77777777" w:rsidR="00696EC3" w:rsidRDefault="00696EC3" w:rsidP="00055602">
      <w:pPr>
        <w:pStyle w:val="Web"/>
        <w:shd w:val="clear" w:color="auto" w:fill="FFFFFF"/>
        <w:spacing w:before="0" w:beforeAutospacing="0" w:after="0" w:afterAutospacing="0" w:line="360" w:lineRule="atLeast"/>
        <w:rPr>
          <w:rFonts w:ascii="Montserrat" w:hAnsi="Montserrat" w:hint="eastAsia"/>
          <w:color w:val="505050"/>
          <w:shd w:val="clear" w:color="auto" w:fill="FFFFFF"/>
        </w:rPr>
      </w:pPr>
    </w:p>
    <w:sectPr w:rsidR="00696EC3" w:rsidSect="00EE40A6">
      <w:pgSz w:w="11906" w:h="16838" w:code="9"/>
      <w:pgMar w:top="170" w:right="170" w:bottom="170" w:left="17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2357A" w14:textId="77777777" w:rsidR="00F672B9" w:rsidRDefault="00F672B9" w:rsidP="00AC3A4C">
      <w:r>
        <w:separator/>
      </w:r>
    </w:p>
  </w:endnote>
  <w:endnote w:type="continuationSeparator" w:id="0">
    <w:p w14:paraId="29707766" w14:textId="77777777" w:rsidR="00F672B9" w:rsidRDefault="00F672B9" w:rsidP="00AC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ontserrat">
    <w:charset w:val="00"/>
    <w:family w:val="auto"/>
    <w:pitch w:val="variable"/>
    <w:sig w:usb0="2000020F" w:usb1="00000003" w:usb2="00000000" w:usb3="00000000" w:csb0="00000197"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73EC0" w14:textId="77777777" w:rsidR="00F672B9" w:rsidRDefault="00F672B9" w:rsidP="00AC3A4C">
      <w:r>
        <w:separator/>
      </w:r>
    </w:p>
  </w:footnote>
  <w:footnote w:type="continuationSeparator" w:id="0">
    <w:p w14:paraId="4B5F5046" w14:textId="77777777" w:rsidR="00F672B9" w:rsidRDefault="00F672B9" w:rsidP="00AC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347"/>
    <w:multiLevelType w:val="multilevel"/>
    <w:tmpl w:val="B7F244E8"/>
    <w:lvl w:ilvl="0">
      <w:start w:val="1"/>
      <w:numFmt w:val="decimal"/>
      <w:lvlText w:val="%1."/>
      <w:lvlJc w:val="left"/>
      <w:pPr>
        <w:tabs>
          <w:tab w:val="num" w:pos="501"/>
        </w:tabs>
        <w:ind w:left="501" w:hanging="360"/>
      </w:pPr>
    </w:lvl>
    <w:lvl w:ilvl="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num w:numId="1" w16cid:durableId="184708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A6"/>
    <w:rsid w:val="00042CA9"/>
    <w:rsid w:val="00055602"/>
    <w:rsid w:val="00115AAC"/>
    <w:rsid w:val="00253AEA"/>
    <w:rsid w:val="004947BE"/>
    <w:rsid w:val="004A3204"/>
    <w:rsid w:val="00536D24"/>
    <w:rsid w:val="00571AA8"/>
    <w:rsid w:val="00696EC3"/>
    <w:rsid w:val="006E750D"/>
    <w:rsid w:val="00814FBD"/>
    <w:rsid w:val="00AC3A4C"/>
    <w:rsid w:val="00B13917"/>
    <w:rsid w:val="00C72636"/>
    <w:rsid w:val="00EE40A6"/>
    <w:rsid w:val="00F55C12"/>
    <w:rsid w:val="00F6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AEFEC"/>
  <w15:chartTrackingRefBased/>
  <w15:docId w15:val="{49E05C2A-E23A-4EAC-80EC-B754D384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556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df-mycard">
    <w:name w:val="pdf-mycard"/>
    <w:basedOn w:val="a"/>
    <w:rsid w:val="000556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55602"/>
    <w:rPr>
      <w:color w:val="0000FF"/>
      <w:u w:val="single"/>
    </w:rPr>
  </w:style>
  <w:style w:type="character" w:customStyle="1" w:styleId="break">
    <w:name w:val="break"/>
    <w:basedOn w:val="a0"/>
    <w:rsid w:val="00055602"/>
  </w:style>
  <w:style w:type="character" w:styleId="a4">
    <w:name w:val="Strong"/>
    <w:basedOn w:val="a0"/>
    <w:uiPriority w:val="22"/>
    <w:qFormat/>
    <w:rsid w:val="00C72636"/>
    <w:rPr>
      <w:b/>
      <w:bCs/>
    </w:rPr>
  </w:style>
  <w:style w:type="paragraph" w:styleId="a5">
    <w:name w:val="header"/>
    <w:basedOn w:val="a"/>
    <w:link w:val="a6"/>
    <w:uiPriority w:val="99"/>
    <w:unhideWhenUsed/>
    <w:rsid w:val="00AC3A4C"/>
    <w:pPr>
      <w:tabs>
        <w:tab w:val="center" w:pos="4252"/>
        <w:tab w:val="right" w:pos="8504"/>
      </w:tabs>
      <w:snapToGrid w:val="0"/>
    </w:pPr>
  </w:style>
  <w:style w:type="character" w:customStyle="1" w:styleId="a6">
    <w:name w:val="ヘッダー (文字)"/>
    <w:basedOn w:val="a0"/>
    <w:link w:val="a5"/>
    <w:uiPriority w:val="99"/>
    <w:rsid w:val="00AC3A4C"/>
  </w:style>
  <w:style w:type="paragraph" w:styleId="a7">
    <w:name w:val="footer"/>
    <w:basedOn w:val="a"/>
    <w:link w:val="a8"/>
    <w:uiPriority w:val="99"/>
    <w:unhideWhenUsed/>
    <w:rsid w:val="00AC3A4C"/>
    <w:pPr>
      <w:tabs>
        <w:tab w:val="center" w:pos="4252"/>
        <w:tab w:val="right" w:pos="8504"/>
      </w:tabs>
      <w:snapToGrid w:val="0"/>
    </w:pPr>
  </w:style>
  <w:style w:type="character" w:customStyle="1" w:styleId="a8">
    <w:name w:val="フッター (文字)"/>
    <w:basedOn w:val="a0"/>
    <w:link w:val="a7"/>
    <w:uiPriority w:val="99"/>
    <w:rsid w:val="00AC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1677">
      <w:bodyDiv w:val="1"/>
      <w:marLeft w:val="0"/>
      <w:marRight w:val="0"/>
      <w:marTop w:val="0"/>
      <w:marBottom w:val="0"/>
      <w:divBdr>
        <w:top w:val="none" w:sz="0" w:space="0" w:color="auto"/>
        <w:left w:val="none" w:sz="0" w:space="0" w:color="auto"/>
        <w:bottom w:val="none" w:sz="0" w:space="0" w:color="auto"/>
        <w:right w:val="none" w:sz="0" w:space="0" w:color="auto"/>
      </w:divBdr>
    </w:div>
    <w:div w:id="1567764385">
      <w:bodyDiv w:val="1"/>
      <w:marLeft w:val="0"/>
      <w:marRight w:val="0"/>
      <w:marTop w:val="0"/>
      <w:marBottom w:val="0"/>
      <w:divBdr>
        <w:top w:val="none" w:sz="0" w:space="0" w:color="auto"/>
        <w:left w:val="none" w:sz="0" w:space="0" w:color="auto"/>
        <w:bottom w:val="none" w:sz="0" w:space="0" w:color="auto"/>
        <w:right w:val="none" w:sz="0" w:space="0" w:color="auto"/>
      </w:divBdr>
    </w:div>
    <w:div w:id="16047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洋一 名井</dc:creator>
  <cp:keywords/>
  <dc:description/>
  <cp:lastModifiedBy>洋一 名井</cp:lastModifiedBy>
  <cp:revision>2</cp:revision>
  <cp:lastPrinted>2024-06-02T22:37:00Z</cp:lastPrinted>
  <dcterms:created xsi:type="dcterms:W3CDTF">2024-10-21T13:09:00Z</dcterms:created>
  <dcterms:modified xsi:type="dcterms:W3CDTF">2024-10-21T13:09:00Z</dcterms:modified>
</cp:coreProperties>
</file>